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of Procedural Safeguards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CDE, T07-037, English, Arial font</w:t>
      </w:r>
    </w:p>
    <w:p w:rsidR="00000000" w:rsidDel="00000000" w:rsidP="00000000" w:rsidRDefault="00000000" w:rsidRPr="00000000" w14:paraId="00000003">
      <w:pPr>
        <w:pStyle w:val="Heading4"/>
        <w:rPr>
          <w:sz w:val="20"/>
          <w:szCs w:val="20"/>
          <w:vertAlign w:val="baseline"/>
        </w:rPr>
      </w:pPr>
      <w:r w:rsidDel="00000000" w:rsidR="00000000" w:rsidRPr="00000000">
        <w:rPr>
          <w:sz w:val="20"/>
          <w:szCs w:val="20"/>
          <w:vertAlign w:val="baseline"/>
          <w:rtl w:val="0"/>
        </w:rPr>
        <w:t xml:space="preserve">Page 1 of 14</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4"/>
        <w:jc w:val="center"/>
        <w:rPr>
          <w:b w:val="0"/>
          <w:sz w:val="32"/>
          <w:szCs w:val="32"/>
          <w:vertAlign w:val="baseline"/>
        </w:rPr>
      </w:pPr>
      <w:r w:rsidDel="00000000" w:rsidR="00000000" w:rsidRPr="00000000">
        <w:rPr>
          <w:b w:val="1"/>
          <w:sz w:val="32"/>
          <w:szCs w:val="32"/>
          <w:vertAlign w:val="baseline"/>
          <w:rtl w:val="0"/>
        </w:rPr>
        <w:t xml:space="preserve">Special Education Rights of Parents and Children</w:t>
      </w: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 the Individuals with Disabilities Education Act, Part B, and the </w:t>
      </w: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California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Education Code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Notice of Procedural Safeguards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Revised October 2016</w:t>
      </w: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The term school district is used throughout this document to describe any public education agency responsible for providing your child’s special education program. The term assessment is used to mean evaluation or testing. Federal and state laws are cited throughout this notice using English abbreviations, which are explained in a glossary on the last page of this notification.</w:t>
      </w:r>
    </w:p>
    <w:p w:rsidR="00000000" w:rsidDel="00000000" w:rsidP="00000000" w:rsidRDefault="00000000" w:rsidRPr="00000000" w14:paraId="0000000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is the Notice of Procedural Safeguards?</w:t>
      </w: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information provides you as parents, legal guardians, and surrogate parents of children with disabilities from three (3) years of age through age twenty-one (21) and students who have reached age eighteen (18), the age of majority, with an overview of your educational rights or procedural safeguards.</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Notice of Procedural Safeguards is required under the Individuals with Disabilities Education Act (in English, referred to as IDEA) and must be provided to you:</w:t>
      </w:r>
    </w:p>
    <w:p w:rsidR="00000000" w:rsidDel="00000000" w:rsidP="00000000" w:rsidRDefault="00000000" w:rsidRPr="00000000" w14:paraId="00000014">
      <w:pPr>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When you ask for a copy</w:t>
      </w:r>
    </w:p>
    <w:p w:rsidR="00000000" w:rsidDel="00000000" w:rsidP="00000000" w:rsidRDefault="00000000" w:rsidRPr="00000000" w14:paraId="00000015">
      <w:pPr>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The first time your child is referred for a special education assessment</w:t>
      </w:r>
    </w:p>
    <w:p w:rsidR="00000000" w:rsidDel="00000000" w:rsidP="00000000" w:rsidRDefault="00000000" w:rsidRPr="00000000" w14:paraId="00000016">
      <w:pPr>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Each time you are given an assessment plan to evaluate your child</w:t>
      </w:r>
    </w:p>
    <w:p w:rsidR="00000000" w:rsidDel="00000000" w:rsidP="00000000" w:rsidRDefault="00000000" w:rsidRPr="00000000" w14:paraId="00000017">
      <w:pPr>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Upon receipt of the first state or due process complaint in a school year, and</w:t>
      </w:r>
    </w:p>
    <w:p w:rsidR="00000000" w:rsidDel="00000000" w:rsidP="00000000" w:rsidRDefault="00000000" w:rsidRPr="00000000" w14:paraId="00000018">
      <w:pPr>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When the decision is made to make a removal that constitutes a change of placement</w:t>
      </w:r>
    </w:p>
    <w:p w:rsidR="00000000" w:rsidDel="00000000" w:rsidP="00000000" w:rsidRDefault="00000000" w:rsidRPr="00000000" w14:paraId="00000019">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1415[d]; 34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300.504;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56301[d] [2],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56321, and 56341.1[g] [1]) </w:t>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is the Individuals with Disabilities Education Act (IDEA)?</w:t>
      </w:r>
      <w:r w:rsidDel="00000000" w:rsidR="00000000" w:rsidRPr="00000000">
        <w:rPr>
          <w:rtl w:val="0"/>
        </w:rPr>
      </w:r>
    </w:p>
    <w:p w:rsidR="00000000" w:rsidDel="00000000" w:rsidP="00000000" w:rsidRDefault="00000000" w:rsidRPr="00000000" w14:paraId="0000001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is a federal law that requires school districts to provide a “free appropriate public education” (in English, referred to as FAPE) to eligible children with disabilities. A free appropriate public education means that special education and related services are to be provided as described in an individualized education program (in English, known as IEP) and under public supervision to your child at no cost to you.</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 I participate in decisions about my child’s education?</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be given opportunities to participate in any decision-making meeting regarding your child’s special education program. You have the right to participate in IEP team meetings about the identification (eligibility), assessment, or educational placement of your child and other matters relating to your child’s FAPE. (20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1414[d] [1]B–[d][1][D];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300.321;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56341[b], 56343[c])</w:t>
      </w:r>
    </w:p>
    <w:p w:rsidR="00000000" w:rsidDel="00000000" w:rsidP="00000000" w:rsidRDefault="00000000" w:rsidRPr="00000000" w14:paraId="0000002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 or guardian, or the local educational agency (LEA), has the right to participate in the development of the IEP and to initiate their intent to electronically audiotape the proceedings of the IEP team meetings. At least 24 hours prior to the meeting, the parent or guardian shall notify the members of the IEP team of their intent to record a meeting. If the parent or guardian does not consent to the LEA audiotape recording an IEP meeting, the meeting shall not be recorded on an audiotape recorder.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rights include information about the availability of FAPE, including all program options, and all available alternative programs, both public and nonpublic. (20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1401[3], 1412[a][3];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300.111;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56301, 56341.1[g][1], and 56506)</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Where can I get more help?</w:t>
      </w: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you have a concern about your child’s education, it is important that you contact your child’s teacher or administrator to talk about your child and any problems you see. Staff in your school district or special education local plan area (SELPA) may answer questions about your child’s education, your rights, and procedural safeguards. Also, when you have a concern, this informal conversation often solves the problem and helps to maintain open communication. </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also want to contact one of the California parent organizations (Family Empowerment Centers and Parent Training Institutes), which were developed to increase collaboration between parents and educators to improve the educational system. Contact information for these organizations is found on the CDE special education California Parent Organizations Web page at </w:t>
      </w:r>
      <w:hyperlink r:id="rId6">
        <w:r w:rsidDel="00000000" w:rsidR="00000000" w:rsidRPr="00000000">
          <w:rPr>
            <w:rFonts w:ascii="Arial" w:cs="Arial" w:eastAsia="Arial" w:hAnsi="Arial"/>
            <w:color w:val="0000ff"/>
            <w:sz w:val="22"/>
            <w:szCs w:val="22"/>
            <w:u w:val="single"/>
            <w:vertAlign w:val="baseline"/>
            <w:rtl w:val="0"/>
          </w:rPr>
          <w:t xml:space="preserve">http://www.cde.ca.gov/sp/se/qa/caprntorg.asp</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Additional resources are listed at the end of this document to help you understand the procedural safeguards.</w:t>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if my child is deaf, hard of hearing, blind, visually impaired, or deaf-blind?</w:t>
      </w:r>
      <w:r w:rsidDel="00000000" w:rsidR="00000000" w:rsidRPr="00000000">
        <w:rPr>
          <w:rtl w:val="0"/>
        </w:rPr>
      </w:r>
    </w:p>
    <w:p w:rsidR="00000000" w:rsidDel="00000000" w:rsidP="00000000" w:rsidRDefault="00000000" w:rsidRPr="00000000" w14:paraId="0000003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vertAlign w:val="baseline"/>
        </w:rPr>
      </w:pPr>
      <w:bookmarkStart w:colFirst="0" w:colLast="0" w:name="_gjdgxs" w:id="0"/>
      <w:bookmarkEnd w:id="0"/>
      <w:r w:rsidDel="00000000" w:rsidR="00000000" w:rsidRPr="00000000">
        <w:rPr>
          <w:rFonts w:ascii="Arial" w:cs="Arial" w:eastAsia="Arial" w:hAnsi="Arial"/>
          <w:sz w:val="22"/>
          <w:szCs w:val="22"/>
          <w:vertAlign w:val="baseline"/>
          <w:rtl w:val="0"/>
        </w:rPr>
        <w:t xml:space="preserve">The State Special Schools provide services to students who are deaf, hard of hearing, blind, visually impaired, or deaf-blind at each of its three facilities: the California Schools for the Deaf in Fremont and Riverside and at the California School for the Blind in Fremont. Residential and day school programs are offered to students from infancy to age 21 at both State Schools for the Deaf. Such programs are offered to students aged five through 21 at the California School for the Blind. The State Special Schools also offer assessment services and technical assistance. For more information about the State Special Schools, please visit the California Department of Education (CDE) Web site at </w:t>
      </w:r>
      <w:hyperlink r:id="rId7">
        <w:r w:rsidDel="00000000" w:rsidR="00000000" w:rsidRPr="00000000">
          <w:rPr>
            <w:rFonts w:ascii="Arial" w:cs="Arial" w:eastAsia="Arial" w:hAnsi="Arial"/>
            <w:color w:val="0000ff"/>
            <w:sz w:val="22"/>
            <w:szCs w:val="22"/>
            <w:u w:val="single"/>
            <w:vertAlign w:val="baseline"/>
            <w:rtl w:val="0"/>
          </w:rPr>
          <w:t xml:space="preserve">http://www.cde.ca.gov/sp/ss/</w:t>
        </w:r>
      </w:hyperlink>
      <w:r w:rsidDel="00000000" w:rsidR="00000000" w:rsidRPr="00000000">
        <w:rPr>
          <w:rFonts w:ascii="Arial" w:cs="Arial" w:eastAsia="Arial" w:hAnsi="Arial"/>
          <w:sz w:val="22"/>
          <w:szCs w:val="22"/>
          <w:vertAlign w:val="baseline"/>
          <w:rtl w:val="0"/>
        </w:rPr>
        <w:t xml:space="preserve"> or ask for more information from the members of your child’s IEP team.</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Notice, Consent, Assessment, Surrogate Parent Appointment, and Access to Records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Prior Written Notice</w:t>
      </w:r>
      <w:r w:rsidDel="00000000" w:rsidR="00000000" w:rsidRPr="00000000">
        <w:rPr>
          <w:rtl w:val="0"/>
        </w:rPr>
      </w:r>
    </w:p>
    <w:p w:rsidR="00000000" w:rsidDel="00000000" w:rsidP="00000000" w:rsidRDefault="00000000" w:rsidRPr="00000000" w14:paraId="0000003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When is a notice needed?</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notice must be given when the school district proposes or refuses to initiate a change in the identification, assessment, or educational placement of your child with special needs or the provision of a free appropriate public education. (20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1415[b][3] and (4), 1415[c][1], 1414[b][1];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300.503;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56329 and 56506[a]) </w:t>
      </w:r>
    </w:p>
    <w:p w:rsidR="00000000" w:rsidDel="00000000" w:rsidP="00000000" w:rsidRDefault="00000000" w:rsidRPr="00000000" w14:paraId="000000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district must inform you about proposed evaluations of your child in a written notice or an assessment plan within fifteen (15) days of your written request for evaluation. The notice must be understandable and in your native language or other mode of communication, unless it is clearly not feasible to do so.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300.304;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56321)</w:t>
      </w:r>
    </w:p>
    <w:p w:rsidR="00000000" w:rsidDel="00000000" w:rsidP="00000000" w:rsidRDefault="00000000" w:rsidRPr="00000000" w14:paraId="0000004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What will the notice tell me?</w:t>
      </w: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Prior Written Notice must include the following:</w:t>
      </w:r>
    </w:p>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A description of the actions proposed or refused by the school district</w:t>
      </w:r>
    </w:p>
    <w:p w:rsidR="00000000" w:rsidDel="00000000" w:rsidP="00000000" w:rsidRDefault="00000000" w:rsidRPr="00000000" w14:paraId="00000048">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An explanation of why the action was proposed or refused</w:t>
      </w:r>
    </w:p>
    <w:p w:rsidR="00000000" w:rsidDel="00000000" w:rsidP="00000000" w:rsidRDefault="00000000" w:rsidRPr="00000000" w14:paraId="00000049">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A description of each assessment procedure, record, or report the agency used as a basis for the action proposed or refused</w:t>
      </w:r>
    </w:p>
    <w:p w:rsidR="00000000" w:rsidDel="00000000" w:rsidP="00000000" w:rsidRDefault="00000000" w:rsidRPr="00000000" w14:paraId="0000004A">
      <w:pPr>
        <w:numPr>
          <w:ilvl w:val="0"/>
          <w:numId w:val="2"/>
        </w:numPr>
        <w:ind w:left="36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A statement that parents of a child with a disability have protection under the procedural safeguards</w:t>
      </w:r>
    </w:p>
    <w:p w:rsidR="00000000" w:rsidDel="00000000" w:rsidP="00000000" w:rsidRDefault="00000000" w:rsidRPr="00000000" w14:paraId="0000004B">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Sources for parents to contact to obtain assistance in understanding the provisions of this part</w:t>
      </w:r>
    </w:p>
    <w:p w:rsidR="00000000" w:rsidDel="00000000" w:rsidP="00000000" w:rsidRDefault="00000000" w:rsidRPr="00000000" w14:paraId="0000004C">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 description of other options that the IEP team considered and the reasons those options were rejected; and</w:t>
      </w:r>
    </w:p>
    <w:p w:rsidR="00000000" w:rsidDel="00000000" w:rsidP="00000000" w:rsidRDefault="00000000" w:rsidRPr="00000000" w14:paraId="0000004D">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 description of any other factors relevant to the action proposed or refused.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1415[b][3] and [4], 1415[c][1], 1414[b][1];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300.503)</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Parental Consent</w:t>
      </w: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When is my approval required for assessment?</w:t>
      </w: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the right to refer your child for special education services. You must give informed, written consent before your child’s first special education assessment can proceed. The parent has at least fifteen (15) days from the receipt of the proposed assessment plan to arrive at a decision. The assessment may begin immediately upon receipt of the consent and must be completed and an IEP developed within sixty (60) days of your consent.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When is my approval required for services?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give informed, written consent before your school district can provide your child with special education and related services.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What are the procedures when a parent does not provide consent?</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 not provide consent for an initial assessment or fail to respond to a request to provide the consent, the school district may pursue the initial assessment by utilizing due process procedures.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refuse to consent to the initiation of services, the school district must not provide special education and related services and shall not seek to provide services through due process procedures.</w:t>
      </w:r>
    </w:p>
    <w:p w:rsidR="00000000" w:rsidDel="00000000" w:rsidP="00000000" w:rsidRDefault="00000000" w:rsidRPr="00000000" w14:paraId="0000006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consent in writing to the special education and related services for your child but do not consent to all of the components of the IEP, those components of the program to which you have consented must be implemented without delay.</w:t>
      </w:r>
    </w:p>
    <w:p w:rsidR="00000000" w:rsidDel="00000000" w:rsidP="00000000" w:rsidRDefault="00000000" w:rsidRPr="00000000" w14:paraId="0000006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school district determines that the proposed special education program component to which you do not consent is necessary to provide a free appropriate public education to your child, a due process hearing must be initiated. If a due process hearing is held, the hearing decision shall be final and binding. </w:t>
      </w:r>
    </w:p>
    <w:p w:rsidR="00000000" w:rsidDel="00000000" w:rsidP="00000000" w:rsidRDefault="00000000" w:rsidRPr="00000000" w14:paraId="0000006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case of reevaluations, the school district must document reasonable measures to obtain your consent. If you fail to respond, the school district may proceed with the reevaluation without your consent.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1414[a][1][D] and 1414[c];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300.300;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56506[e], 56321[c] and [d], and 56346).</w:t>
      </w:r>
    </w:p>
    <w:p w:rsidR="00000000" w:rsidDel="00000000" w:rsidP="00000000" w:rsidRDefault="00000000" w:rsidRPr="00000000" w14:paraId="0000006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When may I revoke consent?</w:t>
      </w:r>
      <w:r w:rsidDel="00000000" w:rsidR="00000000" w:rsidRPr="00000000">
        <w:rPr>
          <w:rtl w:val="0"/>
        </w:rPr>
      </w:r>
    </w:p>
    <w:p w:rsidR="00000000" w:rsidDel="00000000" w:rsidP="00000000" w:rsidRDefault="00000000" w:rsidRPr="00000000" w14:paraId="0000006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at any time subsequent to the initial provision of special education and related services, the parent of a child revokes consent in writing for the continued provision of special education and related services, the public agency:</w:t>
      </w:r>
    </w:p>
    <w:p w:rsidR="00000000" w:rsidDel="00000000" w:rsidP="00000000" w:rsidRDefault="00000000" w:rsidRPr="00000000" w14:paraId="0000006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May not continue to provide special education and related services to the child, but must provide prior written notice in accordance with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Section 300.503 before ceasing such services</w:t>
      </w:r>
    </w:p>
    <w:p w:rsidR="00000000" w:rsidDel="00000000" w:rsidP="00000000" w:rsidRDefault="00000000" w:rsidRPr="00000000" w14:paraId="0000006F">
      <w:pPr>
        <w:numPr>
          <w:ilvl w:val="0"/>
          <w:numId w:val="4"/>
        </w:numPr>
        <w:ind w:left="360" w:hanging="360"/>
        <w:rPr>
          <w:rFonts w:ascii="Arial" w:cs="Arial" w:eastAsia="Arial" w:hAnsi="Arial"/>
          <w:sz w:val="20"/>
          <w:szCs w:val="20"/>
        </w:rPr>
      </w:pPr>
      <w:r w:rsidDel="00000000" w:rsidR="00000000" w:rsidRPr="00000000">
        <w:rPr>
          <w:rFonts w:ascii="Arial" w:cs="Arial" w:eastAsia="Arial" w:hAnsi="Arial"/>
          <w:sz w:val="22"/>
          <w:szCs w:val="22"/>
          <w:vertAlign w:val="baseline"/>
          <w:rtl w:val="0"/>
        </w:rPr>
        <w:t xml:space="preserve">May not use the procedures in subpart E of Part 300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(including the mediation procedures under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Section 300.506 or the due process procedures under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Sections 300.507 through 300.516) in order to obtain agreement or a ruling that the services may be provided to the child</w:t>
      </w:r>
      <w:r w:rsidDel="00000000" w:rsidR="00000000" w:rsidRPr="00000000">
        <w:rPr>
          <w:rtl w:val="0"/>
        </w:rPr>
      </w:r>
    </w:p>
    <w:p w:rsidR="00000000" w:rsidDel="00000000" w:rsidP="00000000" w:rsidRDefault="00000000" w:rsidRPr="00000000" w14:paraId="00000070">
      <w:pPr>
        <w:numPr>
          <w:ilvl w:val="0"/>
          <w:numId w:val="4"/>
        </w:numPr>
        <w:ind w:left="360" w:hanging="360"/>
        <w:rPr>
          <w:rFonts w:ascii="Arial" w:cs="Arial" w:eastAsia="Arial" w:hAnsi="Arial"/>
          <w:sz w:val="20"/>
          <w:szCs w:val="20"/>
        </w:rPr>
      </w:pPr>
      <w:r w:rsidDel="00000000" w:rsidR="00000000" w:rsidRPr="00000000">
        <w:rPr>
          <w:rFonts w:ascii="Arial" w:cs="Arial" w:eastAsia="Arial" w:hAnsi="Arial"/>
          <w:sz w:val="22"/>
          <w:szCs w:val="22"/>
          <w:vertAlign w:val="baseline"/>
          <w:rtl w:val="0"/>
        </w:rPr>
        <w:t xml:space="preserve">Will not be considered to be in violation of the requirement to make a free appropriate public education (FAPE) available to the child because of the failure to provide the child with further special education and related services </w:t>
      </w:r>
      <w:r w:rsidDel="00000000" w:rsidR="00000000" w:rsidRPr="00000000">
        <w:rPr>
          <w:rtl w:val="0"/>
        </w:rPr>
      </w:r>
    </w:p>
    <w:p w:rsidR="00000000" w:rsidDel="00000000" w:rsidP="00000000" w:rsidRDefault="00000000" w:rsidRPr="00000000" w14:paraId="00000071">
      <w:pPr>
        <w:numPr>
          <w:ilvl w:val="0"/>
          <w:numId w:val="4"/>
        </w:numPr>
        <w:ind w:left="360" w:hanging="360"/>
        <w:rPr>
          <w:rFonts w:ascii="Arial" w:cs="Arial" w:eastAsia="Arial" w:hAnsi="Arial"/>
          <w:sz w:val="20"/>
          <w:szCs w:val="20"/>
        </w:rPr>
      </w:pPr>
      <w:r w:rsidDel="00000000" w:rsidR="00000000" w:rsidRPr="00000000">
        <w:rPr>
          <w:rFonts w:ascii="Arial" w:cs="Arial" w:eastAsia="Arial" w:hAnsi="Arial"/>
          <w:sz w:val="22"/>
          <w:szCs w:val="22"/>
          <w:vertAlign w:val="baseline"/>
          <w:rtl w:val="0"/>
        </w:rPr>
        <w:t xml:space="preserve">Is not required to convene an IEP team meeting or develop an IEP under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Sections 300.320 and 300.324 for the child for further provision of special education and related services</w:t>
      </w:r>
      <w:r w:rsidDel="00000000" w:rsidR="00000000" w:rsidRPr="00000000">
        <w:rPr>
          <w:rtl w:val="0"/>
        </w:rPr>
      </w:r>
    </w:p>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i w:val="0"/>
          <w:sz w:val="20"/>
          <w:szCs w:val="20"/>
          <w:vertAlign w:val="baseline"/>
        </w:rPr>
      </w:pPr>
      <w:r w:rsidDel="00000000" w:rsidR="00000000" w:rsidRPr="00000000">
        <w:rPr>
          <w:rFonts w:ascii="Arial" w:cs="Arial" w:eastAsia="Arial" w:hAnsi="Arial"/>
          <w:sz w:val="22"/>
          <w:szCs w:val="22"/>
          <w:vertAlign w:val="baseline"/>
          <w:rtl w:val="0"/>
        </w:rPr>
        <w:t xml:space="preserve">Please note, in accordance with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Section 300.9 (c)(3), that if the parents revoke consent in writing for their child’s receipt of special education services after the child is initially provided special education and related services, the public agency is not required to amend the child’s education records to remove any references to the child’s receipt of special education and related services because of the revocation of consent.</w:t>
        <w:br w:type="textWrapping"/>
      </w: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74">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Surrogate Parent Appointment</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What if a parent cannot be identified or located?</w:t>
      </w:r>
      <w:r w:rsidDel="00000000" w:rsidR="00000000" w:rsidRPr="00000000">
        <w:rPr>
          <w:rtl w:val="0"/>
        </w:rPr>
      </w:r>
    </w:p>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districts must ensure that an individual is assigned to act as a surrogate parent for the parents of a child with a disability when a parent cannot be identified and the school district cannot discover the whereabouts of a parent.</w:t>
      </w:r>
    </w:p>
    <w:p w:rsidR="00000000" w:rsidDel="00000000" w:rsidP="00000000" w:rsidRDefault="00000000" w:rsidRPr="00000000" w14:paraId="000000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rPr>
          <w:sz w:val="22"/>
          <w:szCs w:val="22"/>
          <w:vertAlign w:val="baseline"/>
        </w:rPr>
      </w:pPr>
      <w:r w:rsidDel="00000000" w:rsidR="00000000" w:rsidRPr="00000000">
        <w:rPr>
          <w:rFonts w:ascii="Arial" w:cs="Arial" w:eastAsia="Arial" w:hAnsi="Arial"/>
          <w:sz w:val="22"/>
          <w:szCs w:val="22"/>
          <w:vertAlign w:val="baseline"/>
          <w:rtl w:val="0"/>
        </w:rPr>
        <w:t xml:space="preserve">A surrogate parent may also be appointed if the child is an unaccompanied homeless youth, an adjudicated dependent or ward of the court under the state Welfare and Institution Code, and is referred to special education or already has an IEP.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1415[b][2] ;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300.519;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56050; GC 7579.5 and 7579.6)</w:t>
      </w:r>
      <w:r w:rsidDel="00000000" w:rsidR="00000000" w:rsidRPr="00000000">
        <w:rPr>
          <w:rtl w:val="0"/>
        </w:rPr>
      </w:r>
    </w:p>
    <w:p w:rsidR="00000000" w:rsidDel="00000000" w:rsidP="00000000" w:rsidRDefault="00000000" w:rsidRPr="00000000" w14:paraId="0000007D">
      <w:pPr>
        <w:rPr>
          <w:sz w:val="22"/>
          <w:szCs w:val="22"/>
          <w:vertAlign w:val="baseline"/>
        </w:rPr>
      </w:pPr>
      <w:r w:rsidDel="00000000" w:rsidR="00000000" w:rsidRPr="00000000">
        <w:rPr>
          <w:rtl w:val="0"/>
        </w:rPr>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Nondiscriminatory Assessment</w:t>
      </w:r>
    </w:p>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How is my child assessed for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vertAlign w:val="baseline"/>
          <w:rtl w:val="0"/>
        </w:rPr>
        <w:t xml:space="preserve">special education services?</w:t>
      </w:r>
      <w:r w:rsidDel="00000000" w:rsidR="00000000" w:rsidRPr="00000000">
        <w:rPr>
          <w:rtl w:val="0"/>
        </w:rPr>
      </w:r>
    </w:p>
    <w:p w:rsidR="00000000" w:rsidDel="00000000" w:rsidP="00000000" w:rsidRDefault="00000000" w:rsidRPr="00000000" w14:paraId="0000008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the right to have your child assessed in all areas of suspected disability. Materials and procedures used for assessment and placement must not be racially, culturally, or sexually discriminatory. </w:t>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Assessment materials must be provided and the test administered in your child’s native language or mode of communication and in the form most likely to yield accurate information on what the child knows and can do academically, developmentally, and functionally, unless it is clearly not feasible to so provide or administer. </w:t>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single procedure can be the sole criterion for determining eligibility and developing FAPE for your child.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1414[b][1]–[3], 1412[a][6][B];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300.304;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56001[j] and 56320) </w:t>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Fonts w:ascii="Arial" w:cs="Arial" w:eastAsia="Arial" w:hAnsi="Arial"/>
          <w:b w:val="1"/>
          <w:sz w:val="28"/>
          <w:szCs w:val="28"/>
          <w:vertAlign w:val="baseline"/>
          <w:rtl w:val="0"/>
        </w:rPr>
        <w:t xml:space="preserve">Independent Educational</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8"/>
          <w:szCs w:val="28"/>
          <w:vertAlign w:val="baseline"/>
          <w:rtl w:val="0"/>
        </w:rPr>
        <w:t xml:space="preserve">Assessments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May my child be tested independently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at the district’s expense?</w:t>
      </w:r>
      <w:r w:rsidDel="00000000" w:rsidR="00000000" w:rsidRPr="00000000">
        <w:rPr>
          <w:rtl w:val="0"/>
        </w:rPr>
      </w:r>
    </w:p>
    <w:p w:rsidR="00000000" w:rsidDel="00000000" w:rsidP="00000000" w:rsidRDefault="00000000" w:rsidRPr="00000000" w14:paraId="0000008E">
      <w:pPr>
        <w:rPr>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disagree with the results of the assessment conducted by the school district, you have the right to ask for and obtain an independent educational assessment for your child from a person qualified to conduct the assessment at public expense.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 is entitled to only one independent educational evaluation at public expense each time the public agency conducts an evaluation with which the parent disagrees.</w:t>
      </w:r>
    </w:p>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district must respond to your request for an independent educational assessment and provide you information about where to obtain an independent educational assessment. </w:t>
      </w:r>
    </w:p>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school district believes that the district’s assessment is appropriate and disagrees that an independent assessment is necessary, the school district must request a due process hearing to prove that its assessment was appropriate. If the district prevails, you still have the </w:t>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right to an independent assessment but not at public expense. The IEP team must consider independent assessments. </w:t>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District assessment procedures allow in-class observation of students. If the school district observes your child in his or her classroom during an assessment, or if the school district</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would have been allowed to observe your child, an individual conducting an independent educational assessment must also be allowed to observe your child in the classroom. </w:t>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Fonts w:ascii="Arial" w:cs="Arial" w:eastAsia="Arial" w:hAnsi="Arial"/>
          <w:sz w:val="22"/>
          <w:szCs w:val="22"/>
          <w:vertAlign w:val="baseline"/>
          <w:rtl w:val="0"/>
        </w:rPr>
        <w:t xml:space="preserve">If the school district proposes a new school setting for your child and an independent educational assessment is being conducted, the independent assessor must be allowed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to first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observe the proposed new setting.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1415[b][1] and [d][2][A];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300.502;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56329[b] and [c])</w:t>
      </w:r>
      <w:r w:rsidDel="00000000" w:rsidR="00000000" w:rsidRPr="00000000">
        <w:rPr>
          <w:sz w:val="22"/>
          <w:szCs w:val="22"/>
          <w:vertAlign w:val="baseline"/>
          <w:rtl w:val="0"/>
        </w:rPr>
        <w:br w:type="textWrapping"/>
      </w:r>
      <w:r w:rsidDel="00000000" w:rsidR="00000000" w:rsidRPr="00000000">
        <w:rPr>
          <w:rtl w:val="0"/>
        </w:rPr>
      </w:r>
    </w:p>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Access to Educational Records</w:t>
      </w:r>
      <w:r w:rsidDel="00000000" w:rsidR="00000000" w:rsidRPr="00000000">
        <w:rPr>
          <w:rtl w:val="0"/>
        </w:rPr>
      </w:r>
    </w:p>
    <w:p w:rsidR="00000000" w:rsidDel="00000000" w:rsidP="00000000" w:rsidRDefault="00000000" w:rsidRPr="00000000" w14:paraId="0000009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May I examine my child’s educational records?</w:t>
      </w:r>
      <w:r w:rsidDel="00000000" w:rsidR="00000000" w:rsidRPr="00000000">
        <w:rPr>
          <w:rtl w:val="0"/>
        </w:rPr>
      </w:r>
    </w:p>
    <w:p w:rsidR="00000000" w:rsidDel="00000000" w:rsidP="00000000" w:rsidRDefault="00000000" w:rsidRPr="00000000" w14:paraId="0000009F">
      <w:pPr>
        <w:rPr>
          <w:sz w:val="22"/>
          <w:szCs w:val="22"/>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a right to inspect and review all of your child’s education records without unnecessary delay, including prior to a meeting about your child’s IEP or before a due process hearing. The school district must provide you access to records and copies, if requested, within five (5)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 after the request has been made orally or in writing.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49060, 56043[n], 56501[b][3], and 56504)</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How Disputes Are Resolved</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Due Process Hearing</w:t>
      </w:r>
    </w:p>
    <w:p w:rsidR="00000000" w:rsidDel="00000000" w:rsidP="00000000" w:rsidRDefault="00000000" w:rsidRPr="00000000" w14:paraId="000000A7">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When is a due process hearing available?</w:t>
      </w: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A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have the right to request an impartial due process hearing regarding the identification, assessment, and educational placement of your child or the provision of FAPE. The request for a due process hearing must be filed within two years from the date you knew or should have known about the alleged action that forms the basis of the due process complaint.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1415[b][6];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300.507;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56501 and 56505[l])</w:t>
        <w:br w:type="textWrapping"/>
        <w:t xml:space="preserve"> </w:t>
      </w:r>
    </w:p>
    <w:p w:rsidR="00000000" w:rsidDel="00000000" w:rsidP="00000000" w:rsidRDefault="00000000" w:rsidRPr="00000000" w14:paraId="000000AC">
      <w:pPr>
        <w:rPr>
          <w:rFonts w:ascii="Arial" w:cs="Arial" w:eastAsia="Arial" w:hAnsi="Arial"/>
          <w:b w:val="0"/>
          <w:sz w:val="20"/>
          <w:szCs w:val="20"/>
          <w:vertAlign w:val="baseline"/>
        </w:rPr>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8"/>
          <w:szCs w:val="28"/>
          <w:vertAlign w:val="baseline"/>
          <w:rtl w:val="0"/>
        </w:rPr>
        <w:t xml:space="preserve">Mediation and Alternative Dispute Resolution</w:t>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A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May I request mediation or an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alternative way to resolve the dispute?</w:t>
      </w:r>
      <w:r w:rsidDel="00000000" w:rsidR="00000000" w:rsidRPr="00000000">
        <w:rPr>
          <w:rtl w:val="0"/>
        </w:rPr>
      </w:r>
    </w:p>
    <w:p w:rsidR="00000000" w:rsidDel="00000000" w:rsidP="00000000" w:rsidRDefault="00000000" w:rsidRPr="00000000" w14:paraId="000000B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request for mediation may be made either before or after a request for a due process hearing is made.</w:t>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ask the school district to resolve disputes through mediation or alternative dispute resolution (ADR), which is less adversarial than a due process hearing. The ADR and mediation are voluntary methods of resolving a dispute and may not be used to delay your right to a due process hearing.</w:t>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is a pre-hearing mediation conference?</w:t>
      </w:r>
      <w:r w:rsidDel="00000000" w:rsidR="00000000" w:rsidRPr="00000000">
        <w:rPr>
          <w:rtl w:val="0"/>
        </w:rPr>
      </w:r>
    </w:p>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seek resolution through mediation prior to filing a request for a due process hearing. The conference is an informal proceeding conducted in a nonadversarial manner to resolve issues relating to the identification, assessment, or educational placement of a child or to a FAPE. </w:t>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the prehearing mediation conference, the parent or the school district may be accompanied and advised by nonattorney representatives and may consult with an attorney prior to or following the conference. However, requesting or participating in a prehearing mediation conference is not a prerequisite to requesting a due process hearing. </w:t>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requests for a prehearing mediation conference shall be filed with the Superintendent. The party initiating a prehearing mediation conference by filing a written request with the Superintendent shall provide the other party to the mediation with a copy of the request at the same time the request is filed. </w:t>
      </w:r>
    </w:p>
    <w:p w:rsidR="00000000" w:rsidDel="00000000" w:rsidP="00000000" w:rsidRDefault="00000000" w:rsidRPr="00000000" w14:paraId="000000BD">
      <w:pPr>
        <w:ind w:firstLine="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prehearing mediation conference shall be scheduled within fifteen (15) days of receipt by the Superintendent of the request for mediation and shall be completed within thirty (30) days after receipt of the request for mediation unless both parties agree to extend the time. If a resolution is reached, the parties shall execute a legally binding written agreement that sets forth the resolution. All discussions during the mediation process shall be confidential. All prehearing mediation conferences shall be scheduled in a timely manner and held at a time and place reasonably convenient to the parties. If the issues fail to be resolved to the satisfaction of </w:t>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parties, the party who requested the mediation conference has the option of filing for a due process hearing.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56500.3 and 56503)</w:t>
      </w:r>
    </w:p>
    <w:p w:rsidR="00000000" w:rsidDel="00000000" w:rsidP="00000000" w:rsidRDefault="00000000" w:rsidRPr="00000000" w14:paraId="000000C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Due Process Rights</w:t>
      </w:r>
      <w:r w:rsidDel="00000000" w:rsidR="00000000" w:rsidRPr="00000000">
        <w:rPr>
          <w:rtl w:val="0"/>
        </w:rPr>
      </w:r>
    </w:p>
    <w:p w:rsidR="00000000" w:rsidDel="00000000" w:rsidP="00000000" w:rsidRDefault="00000000" w:rsidRPr="00000000" w14:paraId="000000C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are my due process rights?</w:t>
      </w:r>
      <w:r w:rsidDel="00000000" w:rsidR="00000000" w:rsidRPr="00000000">
        <w:rPr>
          <w:rtl w:val="0"/>
        </w:rPr>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have a right to:</w:t>
      </w:r>
    </w:p>
    <w:p w:rsidR="00000000" w:rsidDel="00000000" w:rsidP="00000000" w:rsidRDefault="00000000" w:rsidRPr="00000000" w14:paraId="000000C8">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Have a fair and impartial administrative hearing at the state level before a person who is knowledgeable of the laws governing special education and administrative hearings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1415[f][1][A], 1415[f][3][A]-[D];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300.511;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56501[b][4])</w:t>
      </w:r>
    </w:p>
    <w:p w:rsidR="00000000" w:rsidDel="00000000" w:rsidP="00000000" w:rsidRDefault="00000000" w:rsidRPr="00000000" w14:paraId="000000C9">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 accompanied and advised by an attorney and/or individuals who have knowledge about children with disabilities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56505 [e][1])</w:t>
      </w:r>
    </w:p>
    <w:p w:rsidR="00000000" w:rsidDel="00000000" w:rsidP="00000000" w:rsidRDefault="00000000" w:rsidRPr="00000000" w14:paraId="000000CA">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Present evidence, written arguments, and oral arguments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56505[e][2])</w:t>
      </w:r>
    </w:p>
    <w:p w:rsidR="00000000" w:rsidDel="00000000" w:rsidP="00000000" w:rsidRDefault="00000000" w:rsidRPr="00000000" w14:paraId="000000CB">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Confront, cross-examine, and require witnesses to be present </w:t>
      </w:r>
    </w:p>
    <w:p w:rsidR="00000000" w:rsidDel="00000000" w:rsidP="00000000" w:rsidRDefault="00000000" w:rsidRPr="00000000" w14:paraId="000000CC">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56505[e][3])</w:t>
      </w:r>
    </w:p>
    <w:p w:rsidR="00000000" w:rsidDel="00000000" w:rsidP="00000000" w:rsidRDefault="00000000" w:rsidRPr="00000000" w14:paraId="000000CD">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Receive a written or, at the option of the parent, an electronic verbatim record of the hearing, including findings of fact and decisions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56505[e][4])</w:t>
      </w:r>
    </w:p>
    <w:p w:rsidR="00000000" w:rsidDel="00000000" w:rsidP="00000000" w:rsidRDefault="00000000" w:rsidRPr="00000000" w14:paraId="000000CE">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Have your child present at the hearing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56501[c][1]) </w:t>
      </w:r>
    </w:p>
    <w:p w:rsidR="00000000" w:rsidDel="00000000" w:rsidP="00000000" w:rsidRDefault="00000000" w:rsidRPr="00000000" w14:paraId="000000CF">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Have the hearing be open or closed to the public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56501[c][2])</w:t>
      </w:r>
    </w:p>
    <w:p w:rsidR="00000000" w:rsidDel="00000000" w:rsidP="00000000" w:rsidRDefault="00000000" w:rsidRPr="00000000" w14:paraId="000000D0">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Receive a copy of all documents, including assessments completed by that date and recommendations, and a list of witnesses and their general area of testimony within five (5) business days before a hearing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56505[e][7] and 56043[v])</w:t>
      </w:r>
    </w:p>
    <w:p w:rsidR="00000000" w:rsidDel="00000000" w:rsidP="00000000" w:rsidRDefault="00000000" w:rsidRPr="00000000" w14:paraId="000000D1">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 informed by the other parties of the issues and their proposed resolution of the issues at least ten (10) calendar days prior to the hearing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56505[e][6])</w:t>
      </w:r>
    </w:p>
    <w:p w:rsidR="00000000" w:rsidDel="00000000" w:rsidP="00000000" w:rsidRDefault="00000000" w:rsidRPr="00000000" w14:paraId="000000D2">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Have an interpreter provided (CCR 3082[d])</w:t>
      </w:r>
    </w:p>
    <w:p w:rsidR="00000000" w:rsidDel="00000000" w:rsidP="00000000" w:rsidRDefault="00000000" w:rsidRPr="00000000" w14:paraId="000000D3">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Request an extension of the hearing timeline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56505[f][3]) </w:t>
      </w:r>
    </w:p>
    <w:p w:rsidR="00000000" w:rsidDel="00000000" w:rsidP="00000000" w:rsidRDefault="00000000" w:rsidRPr="00000000" w14:paraId="000000D4">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Have a mediation conference at any point during the due process hearing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56501[b][2]), and</w:t>
      </w:r>
    </w:p>
    <w:p w:rsidR="00000000" w:rsidDel="00000000" w:rsidP="00000000" w:rsidRDefault="00000000" w:rsidRPr="00000000" w14:paraId="000000D5">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Receive notice from the other party at least ten days prior to the hearing that the other party intends to be represented by an attorney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56507[a]).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1415[e];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300.506, 300.508, 300.512 and 300.515)</w:t>
      </w:r>
    </w:p>
    <w:p w:rsidR="00000000" w:rsidDel="00000000" w:rsidP="00000000" w:rsidRDefault="00000000" w:rsidRPr="00000000" w14:paraId="000000D6">
      <w:pPr>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Filing a Written Due Process Complaint</w:t>
      </w:r>
      <w:r w:rsidDel="00000000" w:rsidR="00000000" w:rsidRPr="00000000">
        <w:rPr>
          <w:rFonts w:ascii="Arial" w:cs="Arial" w:eastAsia="Arial" w:hAnsi="Arial"/>
          <w:sz w:val="28"/>
          <w:szCs w:val="28"/>
          <w:vertAlign w:val="baseline"/>
          <w:rtl w:val="0"/>
        </w:rPr>
        <w:t xml:space="preserve"> </w:t>
      </w:r>
      <w:r w:rsidDel="00000000" w:rsidR="00000000" w:rsidRPr="00000000">
        <w:rPr>
          <w:rtl w:val="0"/>
        </w:rPr>
      </w:r>
    </w:p>
    <w:p w:rsidR="00000000" w:rsidDel="00000000" w:rsidP="00000000" w:rsidRDefault="00000000" w:rsidRPr="00000000" w14:paraId="000000D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How do I request a due process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hearing?</w:t>
      </w:r>
      <w:r w:rsidDel="00000000" w:rsidR="00000000" w:rsidRPr="00000000">
        <w:rPr>
          <w:rtl w:val="0"/>
        </w:rPr>
      </w:r>
    </w:p>
    <w:p w:rsidR="00000000" w:rsidDel="00000000" w:rsidP="00000000" w:rsidRDefault="00000000" w:rsidRPr="00000000" w14:paraId="000000D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need to file a written request for a due process hearing. You or your representative needs to submit the following information in your request:</w:t>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Name of the child</w:t>
      </w:r>
    </w:p>
    <w:p w:rsidR="00000000" w:rsidDel="00000000" w:rsidP="00000000" w:rsidRDefault="00000000" w:rsidRPr="00000000" w14:paraId="000000E0">
      <w:pPr>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Address of the residence of the child</w:t>
      </w:r>
    </w:p>
    <w:p w:rsidR="00000000" w:rsidDel="00000000" w:rsidP="00000000" w:rsidRDefault="00000000" w:rsidRPr="00000000" w14:paraId="000000E1">
      <w:pPr>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Name of the school the child is attending</w:t>
      </w:r>
    </w:p>
    <w:p w:rsidR="00000000" w:rsidDel="00000000" w:rsidP="00000000" w:rsidRDefault="00000000" w:rsidRPr="00000000" w14:paraId="000000E2">
      <w:pPr>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 the case of a homeless child, available contact information for the child and the name of the school the child is attending, and</w:t>
      </w:r>
    </w:p>
    <w:p w:rsidR="00000000" w:rsidDel="00000000" w:rsidP="00000000" w:rsidRDefault="00000000" w:rsidRPr="00000000" w14:paraId="000000E3">
      <w:pPr>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 description of the nature of the problem, including facts relating to the problem(s) and a proposed resolution of the problem(s)</w:t>
      </w:r>
    </w:p>
    <w:p w:rsidR="00000000" w:rsidDel="00000000" w:rsidP="00000000" w:rsidRDefault="00000000" w:rsidRPr="00000000" w14:paraId="000000E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Federal and state laws require that either party filing for a due process hearing must provide a copy of the written request to the other party.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1415[b][7], 1415[c][2];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300.508;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56502[c][1])</w:t>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Prior to filing for a due process hearing, the school district shall be provided the opportunity to resolve the matter by convening a resolution session, which is a meeting between the parents and the relevant members of the IEP team who have specific knowledge of the facts identified in the due process hearing request.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1415[f][1][B];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300.510)</w:t>
      </w:r>
    </w:p>
    <w:p w:rsidR="00000000" w:rsidDel="00000000" w:rsidP="00000000" w:rsidRDefault="00000000" w:rsidRPr="00000000" w14:paraId="000000E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What does a resolution session include?</w:t>
      </w:r>
      <w:r w:rsidDel="00000000" w:rsidR="00000000" w:rsidRPr="00000000">
        <w:rPr>
          <w:rtl w:val="0"/>
        </w:rPr>
      </w:r>
    </w:p>
    <w:p w:rsidR="00000000" w:rsidDel="00000000" w:rsidP="00000000" w:rsidRDefault="00000000" w:rsidRPr="00000000" w14:paraId="000000EB">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Resolution sessions shall be convened within fifteen (15) days of receiving notice of</w:t>
      </w:r>
    </w:p>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the parents’ due process hearing request. The sessions shall include a representative of the school district who has decision-making authority and not include an attorney of the school district unless the parent is accompanied by an attorney. The parent of the child may discuss the due process hearing issue and the facts that form the basis of the due process hearing request. </w:t>
      </w:r>
    </w:p>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resolution session is not required if the parent and the school district agree in writing to waive the meeting. If the school district has not resolved the due process hearing issue within thirty (30) days, the due process hearing may occur. If a resolution is reached, the parties shall execute a legally binding agreement.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1415[f][1][B];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300.510)</w:t>
      </w:r>
    </w:p>
    <w:p w:rsidR="00000000" w:rsidDel="00000000" w:rsidP="00000000" w:rsidRDefault="00000000" w:rsidRPr="00000000" w14:paraId="000000F0">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1">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Does my child’s placement change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vertAlign w:val="baseline"/>
          <w:rtl w:val="0"/>
        </w:rPr>
        <w:t xml:space="preserve">during the proceedings?</w:t>
      </w:r>
      <w:r w:rsidDel="00000000" w:rsidR="00000000" w:rsidRPr="00000000">
        <w:rPr>
          <w:rtl w:val="0"/>
        </w:rPr>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involved in any administrative or judicial proceeding must remain in the current educational placement unless you and the school district agree on another arrangement. </w:t>
        <w:br w:type="textWrapping"/>
        <w:t xml:space="preserve">If you are applying for initial admission of your child to a public school, your child will be placed in a public school program with your consent until all proceedings are completed. (20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1415[j];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300.518;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56505[d])</w:t>
      </w:r>
    </w:p>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b w:val="0"/>
          <w:sz w:val="18"/>
          <w:szCs w:val="18"/>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May the decision be appealed?</w:t>
      </w:r>
      <w:r w:rsidDel="00000000" w:rsidR="00000000" w:rsidRPr="00000000">
        <w:rPr>
          <w:rtl w:val="0"/>
        </w:rPr>
      </w:r>
    </w:p>
    <w:p w:rsidR="00000000" w:rsidDel="00000000" w:rsidP="00000000" w:rsidRDefault="00000000" w:rsidRPr="00000000" w14:paraId="000000F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hearing decision is final and binding on both parties. Either party may appeal the hearing decision by filing a civil action in state or federal court within 90 days of the final decision. (20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1415[i][2] and [3][A], 1415[l];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300.516;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56505[h] and [k],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56043[w])</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Who pays for my attorneys’ fees?</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any action or proceeding regarding the due process hearing, the court, in its discretion, may award reasonable attorneys’ fees as part of the costs to you as parent of a child with a disability if you are the prevailing party in the hearing. Reasonable attorneys’ fees may also be made following the conclusion of the administrative hearing, with the agreement of the parties. (20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1415[i][3][B]–[G];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300.517;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56507[b])</w:t>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Fees may be reduced if any of the following conditions prevail:</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court finds that you unreasonably delayed the final resolution of the controversy</w:t>
      </w:r>
    </w:p>
    <w:p w:rsidR="00000000" w:rsidDel="00000000" w:rsidP="00000000" w:rsidRDefault="00000000" w:rsidRPr="00000000" w14:paraId="00000102">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attorneys’ hourly fees exceed the prevailing rate in the community </w:t>
        <w:br w:type="textWrapping"/>
        <w:t xml:space="preserve">for similar services by attorneys of reasonably comparable skill, reputation, and experience</w:t>
      </w:r>
    </w:p>
    <w:p w:rsidR="00000000" w:rsidDel="00000000" w:rsidP="00000000" w:rsidRDefault="00000000" w:rsidRPr="00000000" w14:paraId="00000103">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time spent and legal services provided were excessive, or</w:t>
      </w:r>
    </w:p>
    <w:p w:rsidR="00000000" w:rsidDel="00000000" w:rsidP="00000000" w:rsidRDefault="00000000" w:rsidRPr="00000000" w14:paraId="00000104">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Your attorney did not provide to the school district the appropriate </w:t>
        <w:tab/>
        <w:t xml:space="preserve">information in the due process request notice.</w:t>
      </w:r>
    </w:p>
    <w:p w:rsidR="00000000" w:rsidDel="00000000" w:rsidP="00000000" w:rsidRDefault="00000000" w:rsidRPr="00000000" w14:paraId="00000105">
      <w:pPr>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Attorneys’ fees will not be reduced, however, if the court finds that the State or the school district unreasonably delayed the final resolution of the action or proceeding or that there was a violation of this section of law.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1415[i][3][B]-[G];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300.517)</w:t>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Attorneys’ fees relating to any meeting of the IEP team may not be awarded unless an IEP team meeting is convened as a result of a due process hearing proceeding or judicial action. Attorneys’ fees may also be denied if you reject a reasonable settlement offer made by the district/public agency ten (10) days before the hearing begins and the hearing decision is not more favorable than the offer of settlement.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1415[i][3][B]–[G];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300.517)</w:t>
      </w:r>
    </w:p>
    <w:p w:rsidR="00000000" w:rsidDel="00000000" w:rsidP="00000000" w:rsidRDefault="00000000" w:rsidRPr="00000000" w14:paraId="0000010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To obtain more information or to file for mediation or a due process hearing, contact:</w:t>
      </w:r>
      <w:r w:rsidDel="00000000" w:rsidR="00000000" w:rsidRPr="00000000">
        <w:rPr>
          <w:rtl w:val="0"/>
        </w:rPr>
      </w:r>
    </w:p>
    <w:p w:rsidR="00000000" w:rsidDel="00000000" w:rsidP="00000000" w:rsidRDefault="00000000" w:rsidRPr="00000000" w14:paraId="000001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D">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Office of Administrative Hearings</w:t>
      </w:r>
    </w:p>
    <w:p w:rsidR="00000000" w:rsidDel="00000000" w:rsidP="00000000" w:rsidRDefault="00000000" w:rsidRPr="00000000" w14:paraId="0000010E">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Attention: Special Education Division</w:t>
      </w:r>
    </w:p>
    <w:p w:rsidR="00000000" w:rsidDel="00000000" w:rsidP="00000000" w:rsidRDefault="00000000" w:rsidRPr="00000000" w14:paraId="0000010F">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2349 Gateway Oaks Drive, Suite 200</w:t>
      </w:r>
    </w:p>
    <w:p w:rsidR="00000000" w:rsidDel="00000000" w:rsidP="00000000" w:rsidRDefault="00000000" w:rsidRPr="00000000" w14:paraId="00000110">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Sacramento, CA  95833-4231</w:t>
      </w:r>
    </w:p>
    <w:p w:rsidR="00000000" w:rsidDel="00000000" w:rsidP="00000000" w:rsidRDefault="00000000" w:rsidRPr="00000000" w14:paraId="00000111">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(916) 263-0880</w:t>
      </w:r>
    </w:p>
    <w:p w:rsidR="00000000" w:rsidDel="00000000" w:rsidP="00000000" w:rsidRDefault="00000000" w:rsidRPr="00000000" w14:paraId="00000112">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FAX (916) 263-0890</w:t>
      </w:r>
    </w:p>
    <w:p w:rsidR="00000000" w:rsidDel="00000000" w:rsidP="00000000" w:rsidRDefault="00000000" w:rsidRPr="00000000" w14:paraId="00000113">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114">
      <w:pPr>
        <w:jc w:val="center"/>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32"/>
          <w:szCs w:val="32"/>
          <w:vertAlign w:val="baseline"/>
          <w:rtl w:val="0"/>
        </w:rPr>
        <w:t xml:space="preserve">School Discipline and Placement Procedures</w:t>
      </w:r>
      <w:r w:rsidDel="00000000" w:rsidR="00000000" w:rsidRPr="00000000">
        <w:rPr>
          <w:rtl w:val="0"/>
        </w:rPr>
      </w:r>
    </w:p>
    <w:p w:rsidR="00000000" w:rsidDel="00000000" w:rsidP="00000000" w:rsidRDefault="00000000" w:rsidRPr="00000000" w14:paraId="0000011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32"/>
          <w:szCs w:val="32"/>
          <w:vertAlign w:val="baseline"/>
          <w:rtl w:val="0"/>
        </w:rPr>
        <w:t xml:space="preserve">for Students with Disabilities</w:t>
      </w:r>
      <w:r w:rsidDel="00000000" w:rsidR="00000000" w:rsidRPr="00000000">
        <w:rPr>
          <w:rtl w:val="0"/>
        </w:rPr>
      </w:r>
    </w:p>
    <w:p w:rsidR="00000000" w:rsidDel="00000000" w:rsidP="00000000" w:rsidRDefault="00000000" w:rsidRPr="00000000" w14:paraId="0000011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School Discipline and Alternative Interim Educational Settings</w:t>
      </w:r>
      <w:r w:rsidDel="00000000" w:rsidR="00000000" w:rsidRPr="00000000">
        <w:rPr>
          <w:rtl w:val="0"/>
        </w:rPr>
      </w:r>
    </w:p>
    <w:p w:rsidR="00000000" w:rsidDel="00000000" w:rsidP="00000000" w:rsidRDefault="00000000" w:rsidRPr="00000000" w14:paraId="000001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May my child be suspended 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expelled?</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 personnel may consider any unique circumstances on a case-by-case basis when determining whether a change in placement is appropriate for a child with a disability who violates a code of student conduct from his or her setting to:</w:t>
      </w:r>
    </w:p>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An appropriate interim alternative education setting, another setting, or suspension for not more than ten (10) consecutive school days, and</w:t>
      </w:r>
    </w:p>
    <w:p w:rsidR="00000000" w:rsidDel="00000000" w:rsidP="00000000" w:rsidRDefault="00000000" w:rsidRPr="00000000" w14:paraId="0000011F">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Additional removals of not more than ten (10) consecutive school days in the same school year for separate incidents of misconduct</w:t>
      </w:r>
    </w:p>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What occurs after a removal of more than ten (10) days?</w:t>
      </w:r>
      <w:r w:rsidDel="00000000" w:rsidR="00000000" w:rsidRPr="00000000">
        <w:rPr>
          <w:rtl w:val="0"/>
        </w:rPr>
      </w:r>
    </w:p>
    <w:p w:rsidR="00000000" w:rsidDel="00000000" w:rsidP="00000000" w:rsidRDefault="00000000" w:rsidRPr="00000000" w14:paraId="000001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After a child with a disability has been removed from his or her current placement for ten (10) school days in the same school year, during any subsequent days of removal the public agency must provide services to enable the child to continue to participate in the general education curriculum and progress toward meeting the goals set out in the child’s IEP. Also, a child will receive, as appropriate, a functional behavioral assessment and behavioral intervention services and modifications, which are designed to address the behavior violation so that it does not recur.</w:t>
      </w:r>
    </w:p>
    <w:p w:rsidR="00000000" w:rsidDel="00000000" w:rsidP="00000000" w:rsidRDefault="00000000" w:rsidRPr="00000000" w14:paraId="000001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 child exceeds ten (10) days in such a placement, an IEP team meeting must be held to determine whether the child’s misconduct is caused by the disability. This IEP team meeting must take place immediately, if possible, or within ten (10) days of the school district’s decision to take this type of disciplinary action. </w:t>
      </w:r>
    </w:p>
    <w:p w:rsidR="00000000" w:rsidDel="00000000" w:rsidP="00000000" w:rsidRDefault="00000000" w:rsidRPr="00000000" w14:paraId="0000012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a parent you will be invited to participate as a member of this IEP team. The school district may be required to develop an assessment plan to address the misconduct or, if your child has a behavior intervention plan, review and modify the plan as necessary. </w:t>
      </w:r>
    </w:p>
    <w:p w:rsidR="00000000" w:rsidDel="00000000" w:rsidP="00000000" w:rsidRDefault="00000000" w:rsidRPr="00000000" w14:paraId="000001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What happens if the IEP team determines that the misconduct is not caused by the disability?</w:t>
      </w:r>
      <w:r w:rsidDel="00000000" w:rsidR="00000000" w:rsidRPr="00000000">
        <w:rPr>
          <w:rtl w:val="0"/>
        </w:rPr>
      </w:r>
    </w:p>
    <w:p w:rsidR="00000000" w:rsidDel="00000000" w:rsidP="00000000" w:rsidRDefault="00000000" w:rsidRPr="00000000" w14:paraId="000001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IEP team concludes that the misconduct was not a manifestation of the child’s disability, the school district may take disciplinary action, such as expulsion, in the same manner as it would for a child without a disability.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1415[k][1] and [7];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300.530)</w:t>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disagree with the IEP team’s decision, you may request an expedited due process hearing, which must occur within twenty (20) school days of the date on which you requested the hearing.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1415[k][2];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300.531[c])</w:t>
      </w:r>
    </w:p>
    <w:p w:rsidR="00000000" w:rsidDel="00000000" w:rsidP="00000000" w:rsidRDefault="00000000" w:rsidRPr="00000000" w14:paraId="00000130">
      <w:pPr>
        <w:rPr>
          <w:sz w:val="22"/>
          <w:szCs w:val="22"/>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Regardless of the setting the school district must continue to provide FAPE for your child. Alternative educational settings must allow the child to continue to participate in the general curriculum and ensure continuation of services and modifications detailed in the IEP.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300.530;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48915.5[b])</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Children Attending</w:t>
      </w:r>
      <w:r w:rsidDel="00000000" w:rsidR="00000000" w:rsidRPr="00000000">
        <w:rPr>
          <w:rFonts w:ascii="Arial" w:cs="Arial" w:eastAsia="Arial" w:hAnsi="Arial"/>
          <w:sz w:val="32"/>
          <w:szCs w:val="32"/>
          <w:vertAlign w:val="baseline"/>
          <w:rtl w:val="0"/>
        </w:rPr>
        <w:t xml:space="preserve"> </w:t>
      </w:r>
      <w:r w:rsidDel="00000000" w:rsidR="00000000" w:rsidRPr="00000000">
        <w:rPr>
          <w:rFonts w:ascii="Arial" w:cs="Arial" w:eastAsia="Arial" w:hAnsi="Arial"/>
          <w:b w:val="1"/>
          <w:sz w:val="32"/>
          <w:szCs w:val="32"/>
          <w:vertAlign w:val="baseline"/>
          <w:rtl w:val="0"/>
        </w:rPr>
        <w:t xml:space="preserve">Private School</w:t>
      </w:r>
      <w:r w:rsidDel="00000000" w:rsidR="00000000" w:rsidRPr="00000000">
        <w:rPr>
          <w:rtl w:val="0"/>
        </w:rPr>
      </w:r>
    </w:p>
    <w:p w:rsidR="00000000" w:rsidDel="00000000" w:rsidP="00000000" w:rsidRDefault="00000000" w:rsidRPr="00000000" w14:paraId="000001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3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May students who are parentally placed in private schools participate in publicly funded special education programs?</w:t>
      </w:r>
      <w:r w:rsidDel="00000000" w:rsidR="00000000" w:rsidRPr="00000000">
        <w:rPr>
          <w:rtl w:val="0"/>
        </w:rPr>
      </w:r>
    </w:p>
    <w:p w:rsidR="00000000" w:rsidDel="00000000" w:rsidP="00000000" w:rsidRDefault="00000000" w:rsidRPr="00000000" w14:paraId="000001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who are enrolled by their parents in private schools may participate in publicly funded special education programs. The school district must consult with private schools and with parents to determine the services that will be offered to private school students. Although school districts have a clear responsibility to offer FAPE to students with disabilities, those children, when placed by their parent in private schools, do not have the right to receive some </w:t>
        <w:br w:type="textWrapping"/>
        <w:t xml:space="preserve">or all of the special education and related services necessary to provide FAPE. (20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1415[a][10][A];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300.137 and 300.138;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56173)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of an individual with exceptional needs who previously received special education and related services under the authority of the school district enrolls the child in a private elementary school or secondary school without the consent of or referral by the local educational agency, the school district is not required to provide special education if the district has made FAPE available. A court or a due process hearing officer may require the school district to reimburse the parent or guardian for the cost of special education and the private school only if the court or due process hearing officer finds that the school district had not made FAPE available to the child in a timely manner prior to that enrollment in the private elementary school or secondary school and that the private placement is appropriate. (20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1412[a][10][C];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300.148;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56175)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When may reimbursement be reduced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or denied?</w:t>
      </w:r>
      <w:r w:rsidDel="00000000" w:rsidR="00000000" w:rsidRPr="00000000">
        <w:rPr>
          <w:rtl w:val="0"/>
        </w:rPr>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court or hearing officer may reduce or deny reimbursement if you did not make your child available for an assessment upon notice from the school district before removing your child from public school. You may also be denied reimbursement if you did not inform the school district that you were rejecting the special education placement proposed by the school district, including stating your concerns and intent to enroll your child in a private school at public expense.</w:t>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notice to the school district must be given either:</w:t>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numPr>
          <w:ilvl w:val="0"/>
          <w:numId w:val="9"/>
        </w:numPr>
        <w:ind w:left="720" w:hanging="360"/>
        <w:rPr>
          <w:sz w:val="22"/>
          <w:szCs w:val="22"/>
        </w:rPr>
      </w:pPr>
      <w:r w:rsidDel="00000000" w:rsidR="00000000" w:rsidRPr="00000000">
        <w:rPr>
          <w:rFonts w:ascii="Arial" w:cs="Arial" w:eastAsia="Arial" w:hAnsi="Arial"/>
          <w:sz w:val="22"/>
          <w:szCs w:val="22"/>
          <w:vertAlign w:val="baseline"/>
          <w:rtl w:val="0"/>
        </w:rPr>
        <w:t xml:space="preserve">At the most recent IEP team meeting you attended before removing your child from the public school, or </w:t>
      </w:r>
    </w:p>
    <w:p w:rsidR="00000000" w:rsidDel="00000000" w:rsidP="00000000" w:rsidRDefault="00000000" w:rsidRPr="00000000" w14:paraId="00000145">
      <w:pPr>
        <w:numPr>
          <w:ilvl w:val="0"/>
          <w:numId w:val="9"/>
        </w:numPr>
        <w:ind w:left="720" w:hanging="360"/>
        <w:rPr>
          <w:b w:val="0"/>
          <w:sz w:val="22"/>
          <w:szCs w:val="22"/>
        </w:rPr>
      </w:pPr>
      <w:r w:rsidDel="00000000" w:rsidR="00000000" w:rsidRPr="00000000">
        <w:rPr>
          <w:rFonts w:ascii="Arial" w:cs="Arial" w:eastAsia="Arial" w:hAnsi="Arial"/>
          <w:sz w:val="22"/>
          <w:szCs w:val="22"/>
          <w:vertAlign w:val="baseline"/>
          <w:rtl w:val="0"/>
        </w:rPr>
        <w:t xml:space="preserve">In writing to the school district at least ten (10) business days (including holidays) before removing your child from the public school. (20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1412[a][10][C];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300.148;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56176) </w:t>
      </w:r>
      <w:r w:rsidDel="00000000" w:rsidR="00000000" w:rsidRPr="00000000">
        <w:rPr>
          <w:rtl w:val="0"/>
        </w:rPr>
      </w:r>
    </w:p>
    <w:p w:rsidR="00000000" w:rsidDel="00000000" w:rsidP="00000000" w:rsidRDefault="00000000" w:rsidRPr="00000000" w14:paraId="0000014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When may reimbursement not be reduced or denied?</w:t>
      </w:r>
      <w:r w:rsidDel="00000000" w:rsidR="00000000" w:rsidRPr="00000000">
        <w:rPr>
          <w:rtl w:val="0"/>
        </w:rPr>
      </w:r>
    </w:p>
    <w:p w:rsidR="00000000" w:rsidDel="00000000" w:rsidP="00000000" w:rsidRDefault="00000000" w:rsidRPr="00000000" w14:paraId="00000149">
      <w:pPr>
        <w:rPr>
          <w:rFonts w:ascii="Arial" w:cs="Arial" w:eastAsia="Arial" w:hAnsi="Arial"/>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4A">
      <w:pPr>
        <w:rPr>
          <w:rFonts w:ascii="Arial" w:cs="Arial" w:eastAsia="Arial" w:hAnsi="Arial"/>
          <w:sz w:val="20"/>
          <w:szCs w:val="20"/>
          <w:vertAlign w:val="baseline"/>
        </w:rPr>
      </w:pPr>
      <w:r w:rsidDel="00000000" w:rsidR="00000000" w:rsidRPr="00000000">
        <w:rPr>
          <w:rFonts w:ascii="Arial" w:cs="Arial" w:eastAsia="Arial" w:hAnsi="Arial"/>
          <w:sz w:val="22"/>
          <w:szCs w:val="22"/>
          <w:vertAlign w:val="baseline"/>
          <w:rtl w:val="0"/>
        </w:rPr>
        <w:t xml:space="preserve">A court or hearing officer must not reduce or deny reimbursement to you if you failed to provide written notice to the school district for any of the following reasons:</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The school prevented you from providing notice</w:t>
      </w:r>
    </w:p>
    <w:p w:rsidR="00000000" w:rsidDel="00000000" w:rsidP="00000000" w:rsidRDefault="00000000" w:rsidRPr="00000000" w14:paraId="0000014D">
      <w:pPr>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You had not received a copy of this Notice of Procedural Safeguards or otherwise been informed of the requirement to notify the district</w:t>
      </w:r>
    </w:p>
    <w:p w:rsidR="00000000" w:rsidDel="00000000" w:rsidP="00000000" w:rsidRDefault="00000000" w:rsidRPr="00000000" w14:paraId="0000014E">
      <w:pPr>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Providing notice would likely have resulted in physical harm to your child</w:t>
      </w:r>
    </w:p>
    <w:p w:rsidR="00000000" w:rsidDel="00000000" w:rsidP="00000000" w:rsidRDefault="00000000" w:rsidRPr="00000000" w14:paraId="0000014F">
      <w:pPr>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Illiteracy and inability to write in English prevented you from providing notice, or  </w:t>
      </w:r>
    </w:p>
    <w:p w:rsidR="00000000" w:rsidDel="00000000" w:rsidP="00000000" w:rsidRDefault="00000000" w:rsidRPr="00000000" w14:paraId="00000150">
      <w:pPr>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Providing notice would likely have resulted in serious emotional harm to your child</w:t>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 </w:t>
      </w: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 1412[a] [10] [C]; 34 </w:t>
      </w: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 300.148; </w:t>
      </w: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 xml:space="preserve"> 56177)</w:t>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State Complaint Procedures</w:t>
      </w:r>
      <w:r w:rsidDel="00000000" w:rsidR="00000000" w:rsidRPr="00000000">
        <w:rPr>
          <w:rtl w:val="0"/>
        </w:rPr>
      </w:r>
    </w:p>
    <w:p w:rsidR="00000000" w:rsidDel="00000000" w:rsidP="00000000" w:rsidRDefault="00000000" w:rsidRPr="00000000" w14:paraId="000001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When may I file a state compliance complaint?</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file a state compliance complaint when you believe that a school district has violated federal or state special education laws or regulations. Your written complaint must specify at least one alleged violation of federal and state special education laws. The violation must have occurred not more than one year prior to the date the complaint is received by the California Department of Education (CDE). When filing a complaint, you must forward a copy of the complaint to the school district at the same time you file a state compliance complaint with the CDE. (34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300.151–153; 5 CCR 4600)</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alleging violations of federal and state special education laws or regulations may be mailed to:</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California Department of Education</w:t>
      </w:r>
    </w:p>
    <w:p w:rsidR="00000000" w:rsidDel="00000000" w:rsidP="00000000" w:rsidRDefault="00000000" w:rsidRPr="00000000" w14:paraId="0000015E">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Special Education Division</w:t>
      </w:r>
    </w:p>
    <w:p w:rsidR="00000000" w:rsidDel="00000000" w:rsidP="00000000" w:rsidRDefault="00000000" w:rsidRPr="00000000" w14:paraId="0000015F">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Procedural Safeguards Referral Service</w:t>
      </w:r>
    </w:p>
    <w:p w:rsidR="00000000" w:rsidDel="00000000" w:rsidP="00000000" w:rsidRDefault="00000000" w:rsidRPr="00000000" w14:paraId="00000160">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1430 N Street, Suite 2401</w:t>
      </w:r>
    </w:p>
    <w:p w:rsidR="00000000" w:rsidDel="00000000" w:rsidP="00000000" w:rsidRDefault="00000000" w:rsidRPr="00000000" w14:paraId="00000161">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Sacramento, CA 95814</w:t>
      </w:r>
    </w:p>
    <w:p w:rsidR="00000000" w:rsidDel="00000000" w:rsidP="00000000" w:rsidRDefault="00000000" w:rsidRPr="00000000" w14:paraId="0000016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complaints involving issues </w:t>
      </w:r>
      <w:r w:rsidDel="00000000" w:rsidR="00000000" w:rsidRPr="00000000">
        <w:rPr>
          <w:rFonts w:ascii="Arial" w:cs="Arial" w:eastAsia="Arial" w:hAnsi="Arial"/>
          <w:b w:val="1"/>
          <w:sz w:val="22"/>
          <w:szCs w:val="22"/>
          <w:vertAlign w:val="baseline"/>
          <w:rtl w:val="0"/>
        </w:rPr>
        <w:t xml:space="preserve">not</w:t>
      </w:r>
      <w:r w:rsidDel="00000000" w:rsidR="00000000" w:rsidRPr="00000000">
        <w:rPr>
          <w:rFonts w:ascii="Arial" w:cs="Arial" w:eastAsia="Arial" w:hAnsi="Arial"/>
          <w:sz w:val="22"/>
          <w:szCs w:val="22"/>
          <w:vertAlign w:val="baseline"/>
          <w:rtl w:val="0"/>
        </w:rPr>
        <w:t xml:space="preserve"> covered by federal or state special education laws or regulations, consult your district’s uniform complaint procedures.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obtain more information about dispute resolution, including how to file a complaint, contact the CDE, Special Education Division, Procedural Safeguards Referral Service, by telephone at (800) 926-0648; by fax at 916-327-3704; or by visiting the CDE Web site at</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http://www.cde.ca.gov/sp/se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7">
      <w:pPr>
        <w:spacing w:after="19" w:before="75" w:lineRule="auto"/>
        <w:ind w:left="75" w:right="75"/>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Glossary of Abbreviations Used in This Notification</w:t>
      </w:r>
    </w:p>
    <w:p w:rsidR="00000000" w:rsidDel="00000000" w:rsidP="00000000" w:rsidRDefault="00000000" w:rsidRPr="00000000" w14:paraId="00000168">
      <w:pPr>
        <w:spacing w:after="19" w:lineRule="auto"/>
        <w:ind w:right="75"/>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9">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ADR</w:t>
        <w:tab/>
        <w:tab/>
        <w:t xml:space="preserve">Alternative Dispute Resolution </w:t>
      </w:r>
    </w:p>
    <w:p w:rsidR="00000000" w:rsidDel="00000000" w:rsidP="00000000" w:rsidRDefault="00000000" w:rsidRPr="00000000" w14:paraId="0000016A">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B">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CFR</w:t>
      </w:r>
      <w:r w:rsidDel="00000000" w:rsidR="00000000" w:rsidRPr="00000000">
        <w:rPr>
          <w:rFonts w:ascii="Arial" w:cs="Arial" w:eastAsia="Arial" w:hAnsi="Arial"/>
          <w:sz w:val="22"/>
          <w:szCs w:val="22"/>
          <w:vertAlign w:val="baseline"/>
          <w:rtl w:val="0"/>
        </w:rPr>
        <w:t xml:space="preserve">:</w:t>
        <w:tab/>
        <w:tab/>
      </w:r>
      <w:r w:rsidDel="00000000" w:rsidR="00000000" w:rsidRPr="00000000">
        <w:rPr>
          <w:rFonts w:ascii="Arial" w:cs="Arial" w:eastAsia="Arial" w:hAnsi="Arial"/>
          <w:i w:val="1"/>
          <w:sz w:val="22"/>
          <w:szCs w:val="22"/>
          <w:vertAlign w:val="baseline"/>
          <w:rtl w:val="0"/>
        </w:rPr>
        <w:t xml:space="preserve">Code of Federal Regulations</w:t>
      </w:r>
      <w:r w:rsidDel="00000000" w:rsidR="00000000" w:rsidRPr="00000000">
        <w:rPr>
          <w:rtl w:val="0"/>
        </w:rPr>
      </w:r>
    </w:p>
    <w:p w:rsidR="00000000" w:rsidDel="00000000" w:rsidP="00000000" w:rsidRDefault="00000000" w:rsidRPr="00000000" w14:paraId="0000016C">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D">
      <w:pPr>
        <w:tabs>
          <w:tab w:val="left" w:pos="720"/>
        </w:tabs>
        <w:spacing w:after="19" w:lineRule="auto"/>
        <w:ind w:left="720" w:right="75" w:hanging="72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EC</w:t>
      </w:r>
      <w:r w:rsidDel="00000000" w:rsidR="00000000" w:rsidRPr="00000000">
        <w:rPr>
          <w:rFonts w:ascii="Arial" w:cs="Arial" w:eastAsia="Arial" w:hAnsi="Arial"/>
          <w:sz w:val="22"/>
          <w:szCs w:val="22"/>
          <w:vertAlign w:val="baseline"/>
          <w:rtl w:val="0"/>
        </w:rPr>
        <w:tab/>
        <w:tab/>
        <w:t xml:space="preserve">California </w:t>
      </w:r>
      <w:r w:rsidDel="00000000" w:rsidR="00000000" w:rsidRPr="00000000">
        <w:rPr>
          <w:rFonts w:ascii="Arial" w:cs="Arial" w:eastAsia="Arial" w:hAnsi="Arial"/>
          <w:i w:val="1"/>
          <w:sz w:val="22"/>
          <w:szCs w:val="22"/>
          <w:vertAlign w:val="baseline"/>
          <w:rtl w:val="0"/>
        </w:rPr>
        <w:t xml:space="preserve">Education Code</w:t>
      </w:r>
      <w:r w:rsidDel="00000000" w:rsidR="00000000" w:rsidRPr="00000000">
        <w:rPr>
          <w:rtl w:val="0"/>
        </w:rPr>
      </w:r>
    </w:p>
    <w:p w:rsidR="00000000" w:rsidDel="00000000" w:rsidP="00000000" w:rsidRDefault="00000000" w:rsidRPr="00000000" w14:paraId="0000016E">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F">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FAPE</w:t>
        <w:tab/>
        <w:tab/>
        <w:t xml:space="preserve">Free Appropriate Public Education</w:t>
      </w:r>
    </w:p>
    <w:p w:rsidR="00000000" w:rsidDel="00000000" w:rsidP="00000000" w:rsidRDefault="00000000" w:rsidRPr="00000000" w14:paraId="00000170">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1">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IDEA</w:t>
        <w:tab/>
        <w:tab/>
        <w:t xml:space="preserve">Individuals with Disabilities Education Act</w:t>
      </w:r>
    </w:p>
    <w:p w:rsidR="00000000" w:rsidDel="00000000" w:rsidP="00000000" w:rsidRDefault="00000000" w:rsidRPr="00000000" w14:paraId="00000172">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3">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IEP</w:t>
        <w:tab/>
        <w:t xml:space="preserve"> </w:t>
        <w:tab/>
        <w:t xml:space="preserve">Individualized Education Program</w:t>
      </w:r>
    </w:p>
    <w:p w:rsidR="00000000" w:rsidDel="00000000" w:rsidP="00000000" w:rsidRDefault="00000000" w:rsidRPr="00000000" w14:paraId="00000174">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OAH:</w:t>
        <w:tab/>
        <w:tab/>
        <w:t xml:space="preserve">Office of Administrative Hearings</w:t>
      </w:r>
    </w:p>
    <w:p w:rsidR="00000000" w:rsidDel="00000000" w:rsidP="00000000" w:rsidRDefault="00000000" w:rsidRPr="00000000" w14:paraId="00000176">
      <w:pPr>
        <w:tabs>
          <w:tab w:val="left" w:pos="720"/>
        </w:tabs>
        <w:spacing w:after="19" w:lineRule="auto"/>
        <w:ind w:left="720" w:right="75" w:hanging="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7">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SELPA:</w:t>
        <w:tab/>
        <w:t xml:space="preserve">Special Education Local Plan Area</w:t>
      </w:r>
    </w:p>
    <w:p w:rsidR="00000000" w:rsidDel="00000000" w:rsidP="00000000" w:rsidRDefault="00000000" w:rsidRPr="00000000" w14:paraId="00000178">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9">
      <w:pPr>
        <w:tabs>
          <w:tab w:val="left" w:pos="720"/>
        </w:tabs>
        <w:spacing w:after="19" w:lineRule="auto"/>
        <w:ind w:left="720" w:right="75" w:hanging="720"/>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USC</w:t>
      </w:r>
      <w:r w:rsidDel="00000000" w:rsidR="00000000" w:rsidRPr="00000000">
        <w:rPr>
          <w:rFonts w:ascii="Arial" w:cs="Arial" w:eastAsia="Arial" w:hAnsi="Arial"/>
          <w:sz w:val="22"/>
          <w:szCs w:val="22"/>
          <w:vertAlign w:val="baseline"/>
          <w:rtl w:val="0"/>
        </w:rPr>
        <w:t xml:space="preserve">:</w:t>
        <w:tab/>
        <w:tab/>
      </w:r>
      <w:r w:rsidDel="00000000" w:rsidR="00000000" w:rsidRPr="00000000">
        <w:rPr>
          <w:rFonts w:ascii="Arial" w:cs="Arial" w:eastAsia="Arial" w:hAnsi="Arial"/>
          <w:i w:val="1"/>
          <w:sz w:val="22"/>
          <w:szCs w:val="22"/>
          <w:vertAlign w:val="baseline"/>
          <w:rtl w:val="0"/>
        </w:rPr>
        <w:t xml:space="preserve">United States Code</w:t>
      </w:r>
      <w:r w:rsidDel="00000000" w:rsidR="00000000" w:rsidRPr="00000000">
        <w:rPr>
          <w:rtl w:val="0"/>
        </w:rPr>
      </w:r>
    </w:p>
    <w:sectPr>
      <w:headerReference r:id="rId9" w:type="default"/>
      <w:footerReference r:id="rId10" w:type="default"/>
      <w:footerReference r:id="rId11" w:type="even"/>
      <w:pgSz w:h="15840" w:w="12240"/>
      <w:pgMar w:bottom="1080" w:top="360"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of Procedural Safeguards</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CDE, T07-037, English, Arial font</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0000ff"/>
      <w:sz w:val="24"/>
      <w:szCs w:val="24"/>
      <w:vertAlign w:val="baseline"/>
    </w:rPr>
  </w:style>
  <w:style w:type="paragraph" w:styleId="Heading2">
    <w:name w:val="heading 2"/>
    <w:basedOn w:val="Normal"/>
    <w:next w:val="Normal"/>
    <w:pPr>
      <w:keepNext w:val="1"/>
      <w:jc w:val="center"/>
    </w:pPr>
    <w:rPr>
      <w:rFonts w:ascii="Arial" w:cs="Arial" w:eastAsia="Arial" w:hAnsi="Arial"/>
      <w:sz w:val="16"/>
      <w:szCs w:val="16"/>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Arial" w:cs="Arial" w:eastAsia="Arial" w:hAnsi="Arial"/>
      <w:sz w:val="36"/>
      <w:szCs w:val="36"/>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de.ca.gov/sp/se/qa/caprntorg.asp" TargetMode="External"/><Relationship Id="rId7" Type="http://schemas.openxmlformats.org/officeDocument/2006/relationships/hyperlink" Target="http://www.cde.ca.gov/sp/ss/" TargetMode="External"/><Relationship Id="rId8" Type="http://schemas.openxmlformats.org/officeDocument/2006/relationships/hyperlink" Target="http://www.cde.ca.gov/s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